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ACLARACIÓN SEGURIDAD SOCIAL MES MAYO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La seguridad social se paga mes vencido.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iBnGuNBo3PditP9Jd9Kb9nXntg==">CgMxLjA4AHIhMUt2SWJzUFNhdTBQY1NmRjFQU2VVNDhPTlEwTmoyV29w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2023-04-11T16:43:00Z</dcterms:created>
  <dc:creator>Nazly Yuliana Benjumea Becerra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2023-04-11T16:44:15Z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64c6e093-713a-41ee-900a-84b2e1eed860</vt:lpwstr>
  </property>
  <property fmtid="{D5CDD505-2E9C-101B-9397-08002B2CF9AE}" pid="8" name="MSIP_Label_1299739c-ad3d-4908-806e-4d91151a6e13_ContentBits">
    <vt:lpwstr>0</vt:lpwstr>
  </property>
</Properties>
</file>